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CE02" w14:textId="77777777" w:rsidR="00DE5DC7" w:rsidRPr="00613B01" w:rsidRDefault="00DE5DC7" w:rsidP="00DE5DC7">
      <w:pPr>
        <w:jc w:val="center"/>
        <w:rPr>
          <w:b/>
          <w:bCs/>
          <w:sz w:val="24"/>
          <w:szCs w:val="24"/>
          <w:u w:val="single"/>
        </w:rPr>
      </w:pPr>
      <w:r w:rsidRPr="00613B01">
        <w:rPr>
          <w:b/>
          <w:bCs/>
          <w:sz w:val="24"/>
          <w:szCs w:val="24"/>
          <w:u w:val="single"/>
        </w:rPr>
        <w:t>Sharing Lincolnshire County Council files with Other Local Authorities</w:t>
      </w:r>
    </w:p>
    <w:p w14:paraId="32DDFB11" w14:textId="77777777" w:rsidR="00DE5DC7" w:rsidRDefault="00DE5DC7" w:rsidP="00DE5DC7">
      <w:pPr>
        <w:rPr>
          <w:sz w:val="24"/>
          <w:szCs w:val="24"/>
        </w:rPr>
      </w:pPr>
    </w:p>
    <w:p w14:paraId="08F59AF0" w14:textId="44C9D660" w:rsidR="00DE5DC7" w:rsidRPr="00F60BE1" w:rsidRDefault="00DE5DC7" w:rsidP="00DE5DC7">
      <w:pPr>
        <w:rPr>
          <w:sz w:val="24"/>
          <w:szCs w:val="24"/>
        </w:rPr>
      </w:pPr>
      <w:r>
        <w:rPr>
          <w:sz w:val="24"/>
          <w:szCs w:val="24"/>
        </w:rPr>
        <w:t xml:space="preserve">There is a requirement for Lincolnshire County Council periodically to share access </w:t>
      </w:r>
      <w:r w:rsidRPr="00F60BE1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Social Care </w:t>
      </w:r>
      <w:r w:rsidRPr="00F60BE1">
        <w:rPr>
          <w:sz w:val="24"/>
          <w:szCs w:val="24"/>
        </w:rPr>
        <w:t xml:space="preserve">files/data </w:t>
      </w:r>
      <w:r>
        <w:rPr>
          <w:sz w:val="24"/>
          <w:szCs w:val="24"/>
        </w:rPr>
        <w:t xml:space="preserve">with other Local Authorities </w:t>
      </w:r>
      <w:r w:rsidRPr="00F60BE1">
        <w:rPr>
          <w:sz w:val="24"/>
          <w:szCs w:val="24"/>
        </w:rPr>
        <w:t>to support work with families that have moved in or out of Lincolnshire.</w:t>
      </w:r>
    </w:p>
    <w:p w14:paraId="5145A1E8" w14:textId="77777777" w:rsidR="00DE5DC7" w:rsidRPr="00F60BE1" w:rsidRDefault="00DE5DC7" w:rsidP="00DE5DC7">
      <w:pPr>
        <w:rPr>
          <w:sz w:val="24"/>
          <w:szCs w:val="24"/>
        </w:rPr>
      </w:pPr>
      <w:r>
        <w:rPr>
          <w:sz w:val="24"/>
          <w:szCs w:val="24"/>
        </w:rPr>
        <w:t xml:space="preserve">The current process currently </w:t>
      </w:r>
      <w:r w:rsidRPr="00F60BE1">
        <w:rPr>
          <w:sz w:val="24"/>
          <w:szCs w:val="24"/>
        </w:rPr>
        <w:t>consist</w:t>
      </w:r>
      <w:r>
        <w:rPr>
          <w:sz w:val="24"/>
          <w:szCs w:val="24"/>
        </w:rPr>
        <w:t>s</w:t>
      </w:r>
      <w:r w:rsidRPr="00F60BE1">
        <w:rPr>
          <w:sz w:val="24"/>
          <w:szCs w:val="24"/>
        </w:rPr>
        <w:t xml:space="preserve"> of someone printing/providing hard copies of all information then sitting in a meeting room with the visitor whilst they review it to ensure data remain</w:t>
      </w:r>
      <w:r>
        <w:rPr>
          <w:sz w:val="24"/>
          <w:szCs w:val="24"/>
        </w:rPr>
        <w:t>s</w:t>
      </w:r>
      <w:r w:rsidRPr="00F60BE1">
        <w:rPr>
          <w:sz w:val="24"/>
          <w:szCs w:val="24"/>
        </w:rPr>
        <w:t xml:space="preserve"> secure.</w:t>
      </w:r>
    </w:p>
    <w:p w14:paraId="77612E60" w14:textId="1C9BF6CE" w:rsidR="00DE5DC7" w:rsidRPr="00F60BE1" w:rsidRDefault="71340E4F" w:rsidP="00DE5DC7">
      <w:pPr>
        <w:rPr>
          <w:sz w:val="24"/>
          <w:szCs w:val="24"/>
        </w:rPr>
      </w:pPr>
      <w:r w:rsidRPr="07964341">
        <w:rPr>
          <w:sz w:val="24"/>
          <w:szCs w:val="24"/>
        </w:rPr>
        <w:t>It's</w:t>
      </w:r>
      <w:r w:rsidR="00DE5DC7">
        <w:rPr>
          <w:sz w:val="24"/>
          <w:szCs w:val="24"/>
        </w:rPr>
        <w:t xml:space="preserve"> essential to be able to share </w:t>
      </w:r>
      <w:r w:rsidR="00DE5DC7" w:rsidRPr="00F60BE1">
        <w:rPr>
          <w:sz w:val="24"/>
          <w:szCs w:val="24"/>
        </w:rPr>
        <w:t>data with partners but also to do this compliantly and minimising staff time and costs.</w:t>
      </w:r>
    </w:p>
    <w:p w14:paraId="663D04B2" w14:textId="77777777" w:rsidR="00DE5DC7" w:rsidRPr="005C4C9C" w:rsidRDefault="00DE5DC7" w:rsidP="00DE5DC7">
      <w:pPr>
        <w:rPr>
          <w:sz w:val="24"/>
          <w:szCs w:val="24"/>
        </w:rPr>
      </w:pPr>
      <w:r>
        <w:rPr>
          <w:sz w:val="24"/>
          <w:szCs w:val="24"/>
        </w:rPr>
        <w:t xml:space="preserve">This is classed </w:t>
      </w:r>
      <w:r w:rsidRPr="005C4C9C">
        <w:rPr>
          <w:sz w:val="24"/>
          <w:szCs w:val="24"/>
        </w:rPr>
        <w:t xml:space="preserve">as ad hoc sharing as it is often in response to a request, rather than systematic sharing of the same set of data (governed by an Information Sharing Agreement).  </w:t>
      </w:r>
    </w:p>
    <w:p w14:paraId="4DEA0930" w14:textId="77777777" w:rsidR="00DE5DC7" w:rsidRPr="005C4C9C" w:rsidRDefault="00DE5DC7" w:rsidP="00DE5DC7">
      <w:pPr>
        <w:rPr>
          <w:sz w:val="24"/>
          <w:szCs w:val="24"/>
        </w:rPr>
      </w:pPr>
      <w:r w:rsidRPr="005C4C9C">
        <w:rPr>
          <w:sz w:val="24"/>
          <w:szCs w:val="24"/>
        </w:rPr>
        <w:t>When sharing in this way some of the principles that must be maintained are:</w:t>
      </w:r>
    </w:p>
    <w:p w14:paraId="266F5F30" w14:textId="77777777" w:rsidR="00DE5DC7" w:rsidRPr="005C4C9C" w:rsidRDefault="00DE5DC7" w:rsidP="00DE5DC7">
      <w:pPr>
        <w:numPr>
          <w:ilvl w:val="0"/>
          <w:numId w:val="1"/>
        </w:numPr>
        <w:rPr>
          <w:sz w:val="24"/>
          <w:szCs w:val="24"/>
        </w:rPr>
      </w:pPr>
      <w:r w:rsidRPr="005C4C9C">
        <w:rPr>
          <w:sz w:val="24"/>
          <w:szCs w:val="24"/>
        </w:rPr>
        <w:t>We have a lawful basis to share it, for example a statutory obligation or in the execution of a public task</w:t>
      </w:r>
    </w:p>
    <w:p w14:paraId="19A38BBB" w14:textId="0F2D7E67" w:rsidR="00DE5DC7" w:rsidRPr="005C4C9C" w:rsidRDefault="00DE5DC7" w:rsidP="00DE5DC7">
      <w:pPr>
        <w:numPr>
          <w:ilvl w:val="0"/>
          <w:numId w:val="1"/>
        </w:numPr>
        <w:rPr>
          <w:sz w:val="24"/>
          <w:szCs w:val="24"/>
        </w:rPr>
      </w:pPr>
      <w:r w:rsidRPr="005C4C9C">
        <w:rPr>
          <w:sz w:val="24"/>
          <w:szCs w:val="24"/>
        </w:rPr>
        <w:t>The minimum amount of data is shared to achieve the aim</w:t>
      </w:r>
      <w:r w:rsidR="5EBB96F2" w:rsidRPr="07964341">
        <w:rPr>
          <w:sz w:val="24"/>
          <w:szCs w:val="24"/>
        </w:rPr>
        <w:t>,</w:t>
      </w:r>
      <w:r w:rsidRPr="005C4C9C">
        <w:rPr>
          <w:sz w:val="24"/>
          <w:szCs w:val="24"/>
        </w:rPr>
        <w:t xml:space="preserve"> and it is necessary.  The format is therefore generally irrelevant (copy of file, verbal, notes, email etc) </w:t>
      </w:r>
      <w:bookmarkStart w:id="0" w:name="_Int_CbDQF1VO"/>
      <w:proofErr w:type="gramStart"/>
      <w:r w:rsidRPr="005C4C9C">
        <w:rPr>
          <w:sz w:val="24"/>
          <w:szCs w:val="24"/>
        </w:rPr>
        <w:t>as long as</w:t>
      </w:r>
      <w:bookmarkEnd w:id="0"/>
      <w:proofErr w:type="gramEnd"/>
      <w:r w:rsidRPr="005C4C9C">
        <w:rPr>
          <w:sz w:val="24"/>
          <w:szCs w:val="24"/>
        </w:rPr>
        <w:t xml:space="preserve"> we do not </w:t>
      </w:r>
      <w:proofErr w:type="gramStart"/>
      <w:r w:rsidRPr="005C4C9C">
        <w:rPr>
          <w:sz w:val="24"/>
          <w:szCs w:val="24"/>
        </w:rPr>
        <w:t>overshare..</w:t>
      </w:r>
      <w:proofErr w:type="gramEnd"/>
    </w:p>
    <w:p w14:paraId="32344FDD" w14:textId="77777777" w:rsidR="00DE5DC7" w:rsidRPr="005C4C9C" w:rsidRDefault="00DE5DC7" w:rsidP="00DE5DC7">
      <w:pPr>
        <w:numPr>
          <w:ilvl w:val="0"/>
          <w:numId w:val="1"/>
        </w:numPr>
        <w:rPr>
          <w:sz w:val="24"/>
          <w:szCs w:val="24"/>
        </w:rPr>
      </w:pPr>
      <w:r w:rsidRPr="005C4C9C">
        <w:rPr>
          <w:sz w:val="24"/>
          <w:szCs w:val="24"/>
        </w:rPr>
        <w:t>It is done so securely.</w:t>
      </w:r>
    </w:p>
    <w:p w14:paraId="1BE89D57" w14:textId="77777777" w:rsidR="00DE5DC7" w:rsidRDefault="00DE5DC7" w:rsidP="00DE5DC7">
      <w:pPr>
        <w:numPr>
          <w:ilvl w:val="0"/>
          <w:numId w:val="1"/>
        </w:numPr>
        <w:rPr>
          <w:sz w:val="24"/>
          <w:szCs w:val="24"/>
        </w:rPr>
      </w:pPr>
      <w:r w:rsidRPr="102B891F">
        <w:rPr>
          <w:sz w:val="24"/>
          <w:szCs w:val="24"/>
        </w:rPr>
        <w:t>We make a record of the sharing – as pointed out usually via a case note entry.   </w:t>
      </w:r>
    </w:p>
    <w:p w14:paraId="101D6D1F" w14:textId="77777777" w:rsidR="00DE5DC7" w:rsidRDefault="00DE5DC7" w:rsidP="00DE5DC7">
      <w:pPr>
        <w:rPr>
          <w:sz w:val="24"/>
          <w:szCs w:val="24"/>
        </w:rPr>
      </w:pPr>
      <w:r>
        <w:rPr>
          <w:sz w:val="24"/>
          <w:szCs w:val="24"/>
        </w:rPr>
        <w:t>The process below is a way to collate and share this information, ensuring that we are meeting all IA requirements and hopefully reducing staff time and costs where possible in the process.</w:t>
      </w:r>
    </w:p>
    <w:p w14:paraId="729CA55A" w14:textId="2E130873" w:rsidR="00836155" w:rsidRPr="00836155" w:rsidRDefault="00836155" w:rsidP="00805364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836155">
        <w:rPr>
          <w:sz w:val="24"/>
          <w:szCs w:val="24"/>
        </w:rPr>
        <w:t xml:space="preserve">ccasionally </w:t>
      </w:r>
      <w:r w:rsidR="00257ABE">
        <w:rPr>
          <w:sz w:val="24"/>
          <w:szCs w:val="24"/>
        </w:rPr>
        <w:t xml:space="preserve">the social care teams </w:t>
      </w:r>
      <w:r w:rsidRPr="00836155">
        <w:rPr>
          <w:sz w:val="24"/>
          <w:szCs w:val="24"/>
        </w:rPr>
        <w:t>share copies of info</w:t>
      </w:r>
      <w:r w:rsidR="00257ABE">
        <w:rPr>
          <w:sz w:val="24"/>
          <w:szCs w:val="24"/>
        </w:rPr>
        <w:t>rmation</w:t>
      </w:r>
      <w:r w:rsidRPr="00836155">
        <w:rPr>
          <w:sz w:val="24"/>
          <w:szCs w:val="24"/>
        </w:rPr>
        <w:t xml:space="preserve"> directly, for example last assessment if </w:t>
      </w:r>
      <w:r w:rsidR="005569E9">
        <w:rPr>
          <w:sz w:val="24"/>
          <w:szCs w:val="24"/>
        </w:rPr>
        <w:t xml:space="preserve">the </w:t>
      </w:r>
      <w:r w:rsidRPr="00836155">
        <w:rPr>
          <w:sz w:val="24"/>
          <w:szCs w:val="24"/>
        </w:rPr>
        <w:t xml:space="preserve">family have recently moved out of </w:t>
      </w:r>
      <w:r w:rsidR="00544B1B" w:rsidRPr="00836155">
        <w:rPr>
          <w:sz w:val="24"/>
          <w:szCs w:val="24"/>
        </w:rPr>
        <w:t>Linc</w:t>
      </w:r>
      <w:r w:rsidR="00544B1B">
        <w:rPr>
          <w:sz w:val="24"/>
          <w:szCs w:val="24"/>
        </w:rPr>
        <w:t>olnshire</w:t>
      </w:r>
      <w:r w:rsidRPr="00836155">
        <w:rPr>
          <w:sz w:val="24"/>
          <w:szCs w:val="24"/>
        </w:rPr>
        <w:t>, but weren’t open at the time that they moved,</w:t>
      </w:r>
      <w:r w:rsidR="00544B1B">
        <w:rPr>
          <w:sz w:val="24"/>
          <w:szCs w:val="24"/>
        </w:rPr>
        <w:t xml:space="preserve"> and</w:t>
      </w:r>
      <w:r w:rsidRPr="00836155">
        <w:rPr>
          <w:sz w:val="24"/>
          <w:szCs w:val="24"/>
        </w:rPr>
        <w:t xml:space="preserve"> then </w:t>
      </w:r>
      <w:proofErr w:type="gramStart"/>
      <w:r w:rsidRPr="00836155">
        <w:rPr>
          <w:sz w:val="24"/>
          <w:szCs w:val="24"/>
        </w:rPr>
        <w:t>opened up</w:t>
      </w:r>
      <w:proofErr w:type="gramEnd"/>
      <w:r w:rsidRPr="00836155">
        <w:rPr>
          <w:sz w:val="24"/>
          <w:szCs w:val="24"/>
        </w:rPr>
        <w:t xml:space="preserve"> shortly afterwards</w:t>
      </w:r>
      <w:r w:rsidR="004D2501">
        <w:rPr>
          <w:sz w:val="24"/>
          <w:szCs w:val="24"/>
        </w:rPr>
        <w:t>.  Or alternatively they will</w:t>
      </w:r>
      <w:r w:rsidRPr="00836155">
        <w:rPr>
          <w:sz w:val="24"/>
          <w:szCs w:val="24"/>
        </w:rPr>
        <w:t xml:space="preserve"> complete a brief chronology /type letter of involvement if requested by another L</w:t>
      </w:r>
      <w:r w:rsidR="001A303F">
        <w:rPr>
          <w:sz w:val="24"/>
          <w:szCs w:val="24"/>
        </w:rPr>
        <w:t xml:space="preserve">ocal </w:t>
      </w:r>
      <w:r w:rsidRPr="00836155">
        <w:rPr>
          <w:sz w:val="24"/>
          <w:szCs w:val="24"/>
        </w:rPr>
        <w:t>A</w:t>
      </w:r>
      <w:r w:rsidR="001A303F">
        <w:rPr>
          <w:sz w:val="24"/>
          <w:szCs w:val="24"/>
        </w:rPr>
        <w:t>uthority</w:t>
      </w:r>
      <w:r w:rsidR="00805364">
        <w:rPr>
          <w:sz w:val="24"/>
          <w:szCs w:val="24"/>
        </w:rPr>
        <w:t xml:space="preserve">.  </w:t>
      </w:r>
      <w:r w:rsidR="00544B1B">
        <w:rPr>
          <w:sz w:val="24"/>
          <w:szCs w:val="24"/>
        </w:rPr>
        <w:t>C</w:t>
      </w:r>
      <w:r w:rsidRPr="00836155">
        <w:rPr>
          <w:sz w:val="24"/>
          <w:szCs w:val="24"/>
        </w:rPr>
        <w:t>ase note</w:t>
      </w:r>
      <w:r w:rsidR="00544B1B">
        <w:rPr>
          <w:sz w:val="24"/>
          <w:szCs w:val="24"/>
        </w:rPr>
        <w:t>s are always added to Mosaic</w:t>
      </w:r>
      <w:r w:rsidR="00805364">
        <w:rPr>
          <w:sz w:val="24"/>
          <w:szCs w:val="24"/>
        </w:rPr>
        <w:t xml:space="preserve"> clarifying w</w:t>
      </w:r>
      <w:r w:rsidRPr="00836155">
        <w:rPr>
          <w:sz w:val="24"/>
          <w:szCs w:val="24"/>
        </w:rPr>
        <w:t>hat has been shared and why</w:t>
      </w:r>
      <w:r w:rsidR="00805364">
        <w:rPr>
          <w:sz w:val="24"/>
          <w:szCs w:val="24"/>
        </w:rPr>
        <w:t xml:space="preserve">.  In </w:t>
      </w:r>
      <w:r w:rsidR="001A303F">
        <w:rPr>
          <w:sz w:val="24"/>
          <w:szCs w:val="24"/>
        </w:rPr>
        <w:t>c</w:t>
      </w:r>
      <w:r w:rsidR="00805364">
        <w:rPr>
          <w:sz w:val="24"/>
          <w:szCs w:val="24"/>
        </w:rPr>
        <w:t>ase</w:t>
      </w:r>
      <w:r w:rsidR="001A303F">
        <w:rPr>
          <w:sz w:val="24"/>
          <w:szCs w:val="24"/>
        </w:rPr>
        <w:t>s like this</w:t>
      </w:r>
      <w:r w:rsidR="00805364">
        <w:rPr>
          <w:sz w:val="24"/>
          <w:szCs w:val="24"/>
        </w:rPr>
        <w:t xml:space="preserve"> the process below will not need to be followed.</w:t>
      </w:r>
      <w:r w:rsidRPr="00836155">
        <w:rPr>
          <w:sz w:val="24"/>
          <w:szCs w:val="24"/>
        </w:rPr>
        <w:t xml:space="preserve"> </w:t>
      </w:r>
    </w:p>
    <w:p w14:paraId="56A63074" w14:textId="04A58926" w:rsidR="07964341" w:rsidRDefault="07964341" w:rsidP="07964341">
      <w:pPr>
        <w:rPr>
          <w:sz w:val="24"/>
          <w:szCs w:val="24"/>
        </w:rPr>
      </w:pPr>
    </w:p>
    <w:p w14:paraId="6F986353" w14:textId="0B996FDA" w:rsidR="00DE5DC7" w:rsidRDefault="289E6D8A" w:rsidP="07964341">
      <w:pPr>
        <w:spacing w:after="0"/>
        <w:rPr>
          <w:rFonts w:asciiTheme="majorHAnsi" w:eastAsiaTheme="majorEastAsia" w:hAnsiTheme="majorHAnsi" w:cstheme="majorBidi"/>
          <w:b/>
          <w:bCs/>
          <w:i/>
          <w:iCs/>
        </w:rPr>
      </w:pPr>
      <w:r w:rsidRPr="07964341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</w:rPr>
        <w:t>*</w:t>
      </w:r>
      <w:r w:rsidRPr="07964341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</w:rPr>
        <w:t xml:space="preserve"> </w:t>
      </w:r>
      <w:bookmarkStart w:id="1" w:name="_Int_6dJ9oelJ"/>
      <w:proofErr w:type="gramStart"/>
      <w:r w:rsidRPr="07964341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</w:rPr>
        <w:t>this</w:t>
      </w:r>
      <w:bookmarkEnd w:id="1"/>
      <w:proofErr w:type="gramEnd"/>
      <w:r w:rsidRPr="07964341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</w:rPr>
        <w:t xml:space="preserve"> process doesn't apply to CAFCASS requests, they are to go via</w:t>
      </w:r>
    </w:p>
    <w:p w14:paraId="34735D67" w14:textId="08A861C9" w:rsidR="00DE5DC7" w:rsidRDefault="289E6D8A" w:rsidP="07964341">
      <w:pPr>
        <w:spacing w:after="0"/>
        <w:rPr>
          <w:rFonts w:asciiTheme="majorHAnsi" w:eastAsiaTheme="majorEastAsia" w:hAnsiTheme="majorHAnsi" w:cstheme="majorBidi"/>
          <w:b/>
          <w:bCs/>
          <w:i/>
          <w:iCs/>
        </w:rPr>
      </w:pPr>
      <w:hyperlink r:id="rId11">
        <w:r w:rsidRPr="07964341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</w:rPr>
          <w:t>CPRUAdmin@lincolnshire.gov.uk</w:t>
        </w:r>
      </w:hyperlink>
    </w:p>
    <w:p w14:paraId="53EFEDEA" w14:textId="3E94B502" w:rsidR="00DE5DC7" w:rsidRDefault="00DE5DC7" w:rsidP="00DE5DC7">
      <w:pPr>
        <w:rPr>
          <w:sz w:val="24"/>
          <w:szCs w:val="24"/>
        </w:rPr>
      </w:pPr>
    </w:p>
    <w:p w14:paraId="0281726D" w14:textId="77777777" w:rsidR="00DE5DC7" w:rsidRDefault="00DE5DC7" w:rsidP="00DE5DC7">
      <w:pPr>
        <w:rPr>
          <w:sz w:val="24"/>
          <w:szCs w:val="24"/>
        </w:rPr>
      </w:pPr>
    </w:p>
    <w:p w14:paraId="5B2E8C88" w14:textId="77777777" w:rsidR="00DE5DC7" w:rsidRDefault="00DE5DC7" w:rsidP="00DE5DC7">
      <w:pPr>
        <w:rPr>
          <w:sz w:val="24"/>
          <w:szCs w:val="24"/>
        </w:rPr>
      </w:pPr>
    </w:p>
    <w:p w14:paraId="501D032D" w14:textId="77777777" w:rsidR="00DE5DC7" w:rsidRDefault="00DE5DC7" w:rsidP="00DE5DC7">
      <w:pPr>
        <w:rPr>
          <w:sz w:val="24"/>
          <w:szCs w:val="24"/>
        </w:rPr>
      </w:pPr>
    </w:p>
    <w:p w14:paraId="692DD131" w14:textId="77777777" w:rsidR="00DE5DC7" w:rsidRDefault="00DE5DC7" w:rsidP="00DE5DC7">
      <w:pPr>
        <w:rPr>
          <w:sz w:val="24"/>
          <w:szCs w:val="24"/>
        </w:rPr>
      </w:pPr>
    </w:p>
    <w:p w14:paraId="4D3D0F3E" w14:textId="77777777" w:rsidR="00DE5DC7" w:rsidRDefault="00DE5DC7" w:rsidP="00DE5DC7">
      <w:pPr>
        <w:rPr>
          <w:sz w:val="24"/>
          <w:szCs w:val="24"/>
        </w:rPr>
      </w:pPr>
    </w:p>
    <w:p w14:paraId="6B56B13C" w14:textId="129FC0DD" w:rsidR="00DE5DC7" w:rsidRDefault="00DE5DC7" w:rsidP="00DE5DC7">
      <w:pPr>
        <w:rPr>
          <w:sz w:val="24"/>
          <w:szCs w:val="24"/>
        </w:rPr>
      </w:pPr>
    </w:p>
    <w:p w14:paraId="391A2479" w14:textId="512C3A0A" w:rsidR="009B0409" w:rsidRDefault="00DE5DC7" w:rsidP="00DE5DC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Request for information received</w:t>
      </w:r>
    </w:p>
    <w:p w14:paraId="1D5C279F" w14:textId="481A690F" w:rsidR="00A05189" w:rsidRDefault="00A05189" w:rsidP="00DE5DC7">
      <w:pPr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80CD2" wp14:editId="134C4C18">
                <wp:simplePos x="0" y="0"/>
                <wp:positionH relativeFrom="column">
                  <wp:posOffset>101600</wp:posOffset>
                </wp:positionH>
                <wp:positionV relativeFrom="paragraph">
                  <wp:posOffset>6350</wp:posOffset>
                </wp:positionV>
                <wp:extent cx="5938520" cy="2480945"/>
                <wp:effectExtent l="0" t="0" r="24130" b="33655"/>
                <wp:wrapNone/>
                <wp:docPr id="1774810041" name="Call-out: 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520" cy="248094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1B6B5" w14:textId="77777777" w:rsidR="00DE5DC7" w:rsidRPr="00DE5DC7" w:rsidRDefault="00DE5DC7" w:rsidP="00DE5DC7">
                            <w:pPr>
                              <w:numPr>
                                <w:ilvl w:val="3"/>
                                <w:numId w:val="1"/>
                              </w:numPr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DE5DC7">
                              <w:rPr>
                                <w:sz w:val="20"/>
                                <w:szCs w:val="20"/>
                              </w:rPr>
                              <w:t xml:space="preserve">Request received </w:t>
                            </w:r>
                            <w:r w:rsidR="00602CAB">
                              <w:rPr>
                                <w:sz w:val="20"/>
                                <w:szCs w:val="20"/>
                              </w:rPr>
                              <w:t xml:space="preserve">from external partner/Local Authority </w:t>
                            </w:r>
                            <w:r w:rsidRPr="00DE5DC7">
                              <w:rPr>
                                <w:sz w:val="20"/>
                                <w:szCs w:val="20"/>
                              </w:rPr>
                              <w:t xml:space="preserve">and if </w:t>
                            </w:r>
                            <w:proofErr w:type="gramStart"/>
                            <w:r w:rsidRPr="00DE5DC7">
                              <w:rPr>
                                <w:sz w:val="20"/>
                                <w:szCs w:val="20"/>
                              </w:rPr>
                              <w:t>necessary</w:t>
                            </w:r>
                            <w:proofErr w:type="gramEnd"/>
                            <w:r w:rsidRPr="00DE5DC7">
                              <w:rPr>
                                <w:sz w:val="20"/>
                                <w:szCs w:val="20"/>
                              </w:rPr>
                              <w:t xml:space="preserve"> forwarded to the relevant BS / Service team</w:t>
                            </w:r>
                          </w:p>
                          <w:p w14:paraId="232B1054" w14:textId="77777777" w:rsidR="00DE5DC7" w:rsidRPr="00DE5DC7" w:rsidRDefault="00DE5DC7" w:rsidP="00DE5DC7">
                            <w:pPr>
                              <w:numPr>
                                <w:ilvl w:val="3"/>
                                <w:numId w:val="1"/>
                              </w:numPr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DE5DC7">
                              <w:rPr>
                                <w:sz w:val="20"/>
                                <w:szCs w:val="20"/>
                              </w:rPr>
                              <w:t xml:space="preserve">Respond to the requestor including the MS form </w:t>
                            </w:r>
                            <w:hyperlink r:id="rId12" w:history="1">
                              <w:r w:rsidRPr="00DE5DC7">
                                <w:rPr>
                                  <w:sz w:val="20"/>
                                  <w:szCs w:val="20"/>
                                </w:rPr>
                                <w:t>Request to view Lincolnshire County Council Childrens Service Records</w:t>
                              </w:r>
                            </w:hyperlink>
                            <w:r w:rsidRPr="00DE5D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5DC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 capture what needs </w:t>
                            </w:r>
                            <w:r w:rsidR="005B482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to be viewed</w:t>
                            </w:r>
                            <w:r w:rsidRPr="00DE5DC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461E206F" w14:textId="77777777" w:rsidR="00DE5DC7" w:rsidRPr="00DE5DC7" w:rsidRDefault="00DE5DC7" w:rsidP="00DE5DC7">
                            <w:pPr>
                              <w:numPr>
                                <w:ilvl w:val="3"/>
                                <w:numId w:val="1"/>
                              </w:numPr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DE5DC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Once received seek </w:t>
                            </w:r>
                            <w:r w:rsidR="00602CA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necessary approvals</w:t>
                            </w:r>
                            <w:r w:rsidRPr="00DE5DC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(this </w:t>
                            </w:r>
                            <w:r w:rsidR="00602CA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must be the relevant service manager listed as the asset owner</w:t>
                            </w:r>
                            <w:r w:rsidRPr="00DE5DC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CCF2BD4" w14:textId="77777777" w:rsidR="00DE5DC7" w:rsidRPr="00602CAB" w:rsidRDefault="00DE5DC7" w:rsidP="00C40402">
                            <w:pPr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602CAB">
                              <w:rPr>
                                <w:sz w:val="20"/>
                                <w:szCs w:val="20"/>
                              </w:rPr>
                              <w:t xml:space="preserve">Update the spreadsheet stored in SharePoint here </w:t>
                            </w:r>
                            <w:hyperlink r:id="rId13" w:history="1">
                              <w:r w:rsidRPr="00602CAB">
                                <w:rPr>
                                  <w:sz w:val="20"/>
                                  <w:szCs w:val="20"/>
                                </w:rPr>
                                <w:t>Sharing LCC files with other authorities</w:t>
                              </w:r>
                            </w:hyperlink>
                            <w:r w:rsidRPr="00602C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2CA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with details of the requestor, date and date of approval</w:t>
                            </w:r>
                            <w:r w:rsidR="00602CA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 help maintain accurate records of what has been shared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0CD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-out: Down Arrow 1" o:spid="_x0000_s1026" type="#_x0000_t80" style="position:absolute;left:0;text-align:left;margin-left:8pt;margin-top:.5pt;width:467.6pt;height:19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" adj="14035,8544,16200,9672" fillcolor="#156082 [3204]" strokecolor="#030e13 [484]" strokeweight="1pt">
                <v:textbox>
                  <w:txbxContent>
                    <w:p w14:paraId="39E1B6B5" w14:textId="77777777" w:rsidR="00DE5DC7" w:rsidRPr="00DE5DC7" w:rsidRDefault="00DE5DC7" w:rsidP="00DE5DC7">
                      <w:pPr>
                        <w:numPr>
                          <w:ilvl w:val="3"/>
                          <w:numId w:val="1"/>
                        </w:numPr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DE5DC7">
                        <w:rPr>
                          <w:sz w:val="20"/>
                          <w:szCs w:val="20"/>
                        </w:rPr>
                        <w:t xml:space="preserve">Request received </w:t>
                      </w:r>
                      <w:r w:rsidR="00602CAB">
                        <w:rPr>
                          <w:sz w:val="20"/>
                          <w:szCs w:val="20"/>
                        </w:rPr>
                        <w:t xml:space="preserve">from external partner/Local Authority </w:t>
                      </w:r>
                      <w:r w:rsidRPr="00DE5DC7">
                        <w:rPr>
                          <w:sz w:val="20"/>
                          <w:szCs w:val="20"/>
                        </w:rPr>
                        <w:t xml:space="preserve">and if </w:t>
                      </w:r>
                      <w:proofErr w:type="gramStart"/>
                      <w:r w:rsidRPr="00DE5DC7">
                        <w:rPr>
                          <w:sz w:val="20"/>
                          <w:szCs w:val="20"/>
                        </w:rPr>
                        <w:t>necessary</w:t>
                      </w:r>
                      <w:proofErr w:type="gramEnd"/>
                      <w:r w:rsidRPr="00DE5DC7">
                        <w:rPr>
                          <w:sz w:val="20"/>
                          <w:szCs w:val="20"/>
                        </w:rPr>
                        <w:t xml:space="preserve"> forwarded to the relevant BS / Service team</w:t>
                      </w:r>
                    </w:p>
                    <w:p w14:paraId="232B1054" w14:textId="77777777" w:rsidR="00DE5DC7" w:rsidRPr="00DE5DC7" w:rsidRDefault="00DE5DC7" w:rsidP="00DE5DC7">
                      <w:pPr>
                        <w:numPr>
                          <w:ilvl w:val="3"/>
                          <w:numId w:val="1"/>
                        </w:numPr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DE5DC7">
                        <w:rPr>
                          <w:sz w:val="20"/>
                          <w:szCs w:val="20"/>
                        </w:rPr>
                        <w:t xml:space="preserve">Respond to the requestor including the MS form </w:t>
                      </w:r>
                      <w:hyperlink r:id="rId14" w:history="1">
                        <w:r w:rsidRPr="00DE5DC7">
                          <w:rPr>
                            <w:sz w:val="20"/>
                            <w:szCs w:val="20"/>
                          </w:rPr>
                          <w:t>Request to view Lincolnshire County Council Childrens Service Records</w:t>
                        </w:r>
                      </w:hyperlink>
                      <w:r w:rsidRPr="00DE5DC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E5DC7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to capture what needs </w:t>
                      </w:r>
                      <w:r w:rsidR="005B482E">
                        <w:rPr>
                          <w:color w:val="FFFFFF" w:themeColor="background1"/>
                          <w:sz w:val="20"/>
                          <w:szCs w:val="20"/>
                        </w:rPr>
                        <w:t>to be viewed</w:t>
                      </w:r>
                      <w:r w:rsidRPr="00DE5DC7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461E206F" w14:textId="77777777" w:rsidR="00DE5DC7" w:rsidRPr="00DE5DC7" w:rsidRDefault="00DE5DC7" w:rsidP="00DE5DC7">
                      <w:pPr>
                        <w:numPr>
                          <w:ilvl w:val="3"/>
                          <w:numId w:val="1"/>
                        </w:numPr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DE5DC7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Once received seek </w:t>
                      </w:r>
                      <w:r w:rsidR="00602CAB">
                        <w:rPr>
                          <w:color w:val="FFFFFF" w:themeColor="background1"/>
                          <w:sz w:val="20"/>
                          <w:szCs w:val="20"/>
                        </w:rPr>
                        <w:t>necessary approvals</w:t>
                      </w:r>
                      <w:r w:rsidRPr="00DE5DC7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(this </w:t>
                      </w:r>
                      <w:r w:rsidR="00602CAB">
                        <w:rPr>
                          <w:color w:val="FFFFFF" w:themeColor="background1"/>
                          <w:sz w:val="20"/>
                          <w:szCs w:val="20"/>
                        </w:rPr>
                        <w:t>must be the relevant service manager listed as the asset owner</w:t>
                      </w:r>
                      <w:r w:rsidRPr="00DE5DC7">
                        <w:rPr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</w:p>
                    <w:p w14:paraId="0CCF2BD4" w14:textId="77777777" w:rsidR="00DE5DC7" w:rsidRPr="00602CAB" w:rsidRDefault="00DE5DC7" w:rsidP="00C40402">
                      <w:pPr>
                        <w:numPr>
                          <w:ilvl w:val="0"/>
                          <w:numId w:val="1"/>
                        </w:numPr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602CAB">
                        <w:rPr>
                          <w:sz w:val="20"/>
                          <w:szCs w:val="20"/>
                        </w:rPr>
                        <w:t xml:space="preserve">Update the spreadsheet stored in SharePoint here </w:t>
                      </w:r>
                      <w:hyperlink r:id="rId15" w:history="1">
                        <w:r w:rsidRPr="00602CAB">
                          <w:rPr>
                            <w:sz w:val="20"/>
                            <w:szCs w:val="20"/>
                          </w:rPr>
                          <w:t>Sharing LCC files with other authorities</w:t>
                        </w:r>
                      </w:hyperlink>
                      <w:r w:rsidRPr="00602C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02CAB">
                        <w:rPr>
                          <w:color w:val="FFFFFF" w:themeColor="background1"/>
                          <w:sz w:val="20"/>
                          <w:szCs w:val="20"/>
                        </w:rPr>
                        <w:t>with details of the requestor, date and date of approval</w:t>
                      </w:r>
                      <w:r w:rsidR="00602CA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to help maintain accurate records of what has been shared</w:t>
                      </w:r>
                    </w:p>
                  </w:txbxContent>
                </v:textbox>
              </v:shape>
            </w:pict>
          </mc:Fallback>
        </mc:AlternateContent>
      </w:r>
    </w:p>
    <w:p w14:paraId="2F6D8406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0B4DC8E4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7562A948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0F8715BF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3229943E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3ADD3B2D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69529006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64791F8D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102AFBEE" w14:textId="4605B838" w:rsidR="00A05189" w:rsidRDefault="00A05189" w:rsidP="00DE5DC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Request and collate information</w:t>
      </w:r>
    </w:p>
    <w:p w14:paraId="1F7A5AD8" w14:textId="6DC447CD" w:rsidR="00A05189" w:rsidRDefault="00E120A6" w:rsidP="00DE5DC7">
      <w:pPr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53ECE9" wp14:editId="726F2B13">
                <wp:simplePos x="0" y="0"/>
                <wp:positionH relativeFrom="column">
                  <wp:posOffset>71562</wp:posOffset>
                </wp:positionH>
                <wp:positionV relativeFrom="paragraph">
                  <wp:posOffset>23135</wp:posOffset>
                </wp:positionV>
                <wp:extent cx="5951220" cy="2504661"/>
                <wp:effectExtent l="0" t="0" r="11430" b="29210"/>
                <wp:wrapNone/>
                <wp:docPr id="46018152" name="Call-out: 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2504661"/>
                        </a:xfrm>
                        <a:prstGeom prst="downArrowCallou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996B5C" w14:textId="4E9749BD" w:rsidR="00A05189" w:rsidRPr="00A05189" w:rsidRDefault="00A05189" w:rsidP="009A3F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Once information agreed, BSA </w:t>
                            </w:r>
                            <w:r w:rsidR="00750D9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submits a request </w:t>
                            </w:r>
                            <w:r w:rsidR="009A3F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750D9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restore </w:t>
                            </w:r>
                            <w:r w:rsidR="009A3F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the </w:t>
                            </w:r>
                            <w:r w:rsidR="00602CA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relevant files </w:t>
                            </w:r>
                          </w:p>
                          <w:p w14:paraId="17B86FFB" w14:textId="4B1D7E1A" w:rsidR="00A05189" w:rsidRPr="00A05189" w:rsidRDefault="00602CAB" w:rsidP="00A051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BSA to e</w:t>
                            </w:r>
                            <w:r w:rsidR="00A05189"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nsure private room can be used / is booked for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external partner/colleague</w:t>
                            </w:r>
                            <w:r w:rsidR="00A05189"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 be able to view files with enough space for LCC member to be present (just to observe but they can sit in the corner and work)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and that records can be securely stored</w:t>
                            </w:r>
                          </w:p>
                          <w:p w14:paraId="19ACB592" w14:textId="77777777" w:rsidR="00A05189" w:rsidRPr="00A05189" w:rsidRDefault="00A05189" w:rsidP="00A051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Confirm date and venue for viewing with requestor</w:t>
                            </w:r>
                          </w:p>
                          <w:p w14:paraId="11BE5D29" w14:textId="577B2A7E" w:rsidR="00A05189" w:rsidRDefault="00A05189" w:rsidP="00A051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Once request is completed update spreadsheet to show date request complete.</w:t>
                            </w:r>
                          </w:p>
                          <w:p w14:paraId="183022E2" w14:textId="6B8891FE" w:rsidR="008F2935" w:rsidRPr="00A05189" w:rsidRDefault="00885D62" w:rsidP="00885D62">
                            <w:pPr>
                              <w:pStyle w:val="ListParagrap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 NOTE check mosaic is updated with relevant information regarding the location of the files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and also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ensure </w:t>
                            </w:r>
                            <w:r w:rsidR="00E647B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the file is not locked</w:t>
                            </w:r>
                          </w:p>
                          <w:p w14:paraId="49E41F99" w14:textId="77777777" w:rsidR="00DE5DC7" w:rsidRPr="00DE5DC7" w:rsidRDefault="00DE5DC7" w:rsidP="00A05189">
                            <w:pPr>
                              <w:pStyle w:val="ListParagraph"/>
                              <w:ind w:left="357"/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p w14:paraId="4F9D1536" w14:textId="77777777" w:rsidR="00DE5DC7" w:rsidRPr="00DE5DC7" w:rsidRDefault="00DE5DC7" w:rsidP="00DE5D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3ECE9" id="_x0000_s1027" type="#_x0000_t80" style="position:absolute;left:0;text-align:left;margin-left:5.65pt;margin-top:1.8pt;width:468.6pt;height:197.2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" adj="14035,8527,16200,9664" fillcolor="#156082" strokecolor="#042433" strokeweight="1pt">
                <v:textbox>
                  <w:txbxContent>
                    <w:p w14:paraId="0B996B5C" w14:textId="4E9749BD" w:rsidR="00A05189" w:rsidRPr="00A05189" w:rsidRDefault="00A05189" w:rsidP="009A3F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Once information agreed, BSA </w:t>
                      </w:r>
                      <w:r w:rsidR="00750D9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submits a request </w:t>
                      </w:r>
                      <w:r w:rsidR="009A3F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to </w:t>
                      </w:r>
                      <w:r w:rsidR="00750D9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restore </w:t>
                      </w:r>
                      <w:r w:rsidR="009A3F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for the </w:t>
                      </w:r>
                      <w:r w:rsidR="00602CA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relevant files </w:t>
                      </w:r>
                    </w:p>
                    <w:p w14:paraId="17B86FFB" w14:textId="4B1D7E1A" w:rsidR="00A05189" w:rsidRPr="00A05189" w:rsidRDefault="00602CAB" w:rsidP="00A051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BSA to e</w:t>
                      </w:r>
                      <w:r w:rsidR="00A05189"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>nsure private room can be used / is booked for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external partner/colleague</w:t>
                      </w:r>
                      <w:r w:rsidR="00A05189"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to be able to view files with enough space for LCC member to be present (just to observe but they can sit in the corner and work)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and that records can be securely stored</w:t>
                      </w:r>
                    </w:p>
                    <w:p w14:paraId="19ACB592" w14:textId="77777777" w:rsidR="00A05189" w:rsidRPr="00A05189" w:rsidRDefault="00A05189" w:rsidP="00A051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>Confirm date and venue for viewing with requestor</w:t>
                      </w:r>
                    </w:p>
                    <w:p w14:paraId="11BE5D29" w14:textId="577B2A7E" w:rsidR="00A05189" w:rsidRDefault="00A05189" w:rsidP="00A051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>Once request is completed update spreadsheet to show date request complete.</w:t>
                      </w:r>
                    </w:p>
                    <w:p w14:paraId="183022E2" w14:textId="6B8891FE" w:rsidR="008F2935" w:rsidRPr="00A05189" w:rsidRDefault="00885D62" w:rsidP="00885D62">
                      <w:pPr>
                        <w:pStyle w:val="ListParagrap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TO NOTE check mosaic is updated with relevant information regarding the location of the files </w:t>
                      </w:r>
                      <w:proofErr w:type="gram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and also</w:t>
                      </w:r>
                      <w:proofErr w:type="gram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ensure </w:t>
                      </w:r>
                      <w:r w:rsidR="00E647BD">
                        <w:rPr>
                          <w:color w:val="FFFFFF" w:themeColor="background1"/>
                          <w:sz w:val="20"/>
                          <w:szCs w:val="20"/>
                        </w:rPr>
                        <w:t>the file is not locked</w:t>
                      </w:r>
                    </w:p>
                    <w:p w14:paraId="49E41F99" w14:textId="77777777" w:rsidR="00DE5DC7" w:rsidRPr="00DE5DC7" w:rsidRDefault="00DE5DC7" w:rsidP="00A05189">
                      <w:pPr>
                        <w:pStyle w:val="ListParagraph"/>
                        <w:ind w:left="357"/>
                        <w:rPr>
                          <w:rStyle w:val="Hyperlink"/>
                          <w:color w:val="auto"/>
                          <w:sz w:val="20"/>
                          <w:szCs w:val="20"/>
                          <w:u w:val="none"/>
                        </w:rPr>
                      </w:pPr>
                    </w:p>
                    <w:p w14:paraId="4F9D1536" w14:textId="77777777" w:rsidR="00DE5DC7" w:rsidRPr="00DE5DC7" w:rsidRDefault="00DE5DC7" w:rsidP="00DE5D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57" w:hanging="35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B57FC8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2A262367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015DF3C9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111ECDA6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2F04010E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4460B4CC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4C8AD05F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0D040016" w14:textId="77777777" w:rsidR="00E120A6" w:rsidRDefault="00E120A6" w:rsidP="00E120A6">
      <w:pPr>
        <w:jc w:val="center"/>
        <w:rPr>
          <w:b/>
          <w:bCs/>
          <w:u w:val="single"/>
        </w:rPr>
      </w:pPr>
    </w:p>
    <w:p w14:paraId="1E69F361" w14:textId="19157330" w:rsidR="00A05189" w:rsidRDefault="00A05189" w:rsidP="00E120A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Digital Requests</w:t>
      </w:r>
    </w:p>
    <w:p w14:paraId="68F5ADD6" w14:textId="58C19430" w:rsidR="00A05189" w:rsidRDefault="00E120A6" w:rsidP="00DE5DC7">
      <w:pPr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DCA165" wp14:editId="155EDD84">
                <wp:simplePos x="0" y="0"/>
                <wp:positionH relativeFrom="margin">
                  <wp:align>left</wp:align>
                </wp:positionH>
                <wp:positionV relativeFrom="paragraph">
                  <wp:posOffset>41468</wp:posOffset>
                </wp:positionV>
                <wp:extent cx="5951220" cy="2110740"/>
                <wp:effectExtent l="0" t="0" r="11430" b="41910"/>
                <wp:wrapNone/>
                <wp:docPr id="79293635" name="Call-out: 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2110740"/>
                        </a:xfrm>
                        <a:prstGeom prst="downArrowCallou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4014F" w14:textId="6872DCA7" w:rsidR="00A05189" w:rsidRPr="00A05189" w:rsidRDefault="00A05189" w:rsidP="00A051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anything digital, arrange for either a visit and we book a </w:t>
                            </w:r>
                            <w:proofErr w:type="gramStart"/>
                            <w:r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TEAMS</w:t>
                            </w:r>
                            <w:proofErr w:type="gramEnd"/>
                            <w:r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room and screen share the relevant bits for viewing and </w:t>
                            </w:r>
                            <w:r w:rsidR="00602CA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external partner/colleague to </w:t>
                            </w:r>
                            <w:r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take notes or as a last resort do it via TEAMS meeting and screen share. </w:t>
                            </w:r>
                          </w:p>
                          <w:p w14:paraId="0EC2DC17" w14:textId="5876A123" w:rsidR="00A05189" w:rsidRPr="00A05189" w:rsidRDefault="00A05189" w:rsidP="00A051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If possible, download the minimal needed </w:t>
                            </w:r>
                            <w:r w:rsidR="00602CA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to be prevent unnecessary sharing of information</w:t>
                            </w:r>
                            <w:r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  </w:t>
                            </w:r>
                          </w:p>
                          <w:p w14:paraId="64820E29" w14:textId="77777777" w:rsidR="00A05189" w:rsidRPr="00A05189" w:rsidRDefault="00A05189" w:rsidP="00A051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External staff must not be left alone while viewing LCC information</w:t>
                            </w:r>
                          </w:p>
                          <w:p w14:paraId="6C661BE3" w14:textId="6FC1E5A6" w:rsidR="00A05189" w:rsidRPr="00A05189" w:rsidRDefault="00A05189" w:rsidP="00A051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051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TO NOTE - LCC staff cannot share passwords or enable other people to look at information via personal logins</w:t>
                            </w:r>
                          </w:p>
                          <w:p w14:paraId="2A02CB48" w14:textId="77777777" w:rsidR="00DE5DC7" w:rsidRPr="00DE5DC7" w:rsidRDefault="00DE5DC7" w:rsidP="00DE5D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CA165" id="_x0000_s1028" type="#_x0000_t80" style="position:absolute;left:0;text-align:left;margin-left:0;margin-top:3.25pt;width:468.6pt;height:166.2pt;z-index:25165824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" adj="14035,8885,16200,9842" fillcolor="#156082" strokecolor="#042433" strokeweight="1pt">
                <v:textbox>
                  <w:txbxContent>
                    <w:p w14:paraId="0154014F" w14:textId="6872DCA7" w:rsidR="00A05189" w:rsidRPr="00A05189" w:rsidRDefault="00A05189" w:rsidP="00A051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For anything digital, arrange for either a visit and we book a </w:t>
                      </w:r>
                      <w:proofErr w:type="gramStart"/>
                      <w:r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>TEAMS</w:t>
                      </w:r>
                      <w:proofErr w:type="gramEnd"/>
                      <w:r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room and screen share the relevant bits for viewing and </w:t>
                      </w:r>
                      <w:r w:rsidR="00602CA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external partner/colleague to </w:t>
                      </w:r>
                      <w:r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take notes or as a last resort do it via TEAMS meeting and screen share. </w:t>
                      </w:r>
                    </w:p>
                    <w:p w14:paraId="0EC2DC17" w14:textId="5876A123" w:rsidR="00A05189" w:rsidRPr="00A05189" w:rsidRDefault="00A05189" w:rsidP="00A051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If possible, download the minimal needed </w:t>
                      </w:r>
                      <w:r w:rsidR="00602CAB">
                        <w:rPr>
                          <w:color w:val="FFFFFF" w:themeColor="background1"/>
                          <w:sz w:val="20"/>
                          <w:szCs w:val="20"/>
                        </w:rPr>
                        <w:t>to be prevent unnecessary sharing of information</w:t>
                      </w:r>
                      <w:r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  </w:t>
                      </w:r>
                    </w:p>
                    <w:p w14:paraId="64820E29" w14:textId="77777777" w:rsidR="00A05189" w:rsidRPr="00A05189" w:rsidRDefault="00A05189" w:rsidP="00A051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>External staff must not be left alone while viewing LCC information</w:t>
                      </w:r>
                    </w:p>
                    <w:p w14:paraId="6C661BE3" w14:textId="6FC1E5A6" w:rsidR="00A05189" w:rsidRPr="00A05189" w:rsidRDefault="00A05189" w:rsidP="00A051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05189">
                        <w:rPr>
                          <w:color w:val="FFFFFF" w:themeColor="background1"/>
                          <w:sz w:val="20"/>
                          <w:szCs w:val="20"/>
                        </w:rPr>
                        <w:t>TO NOTE - LCC staff cannot share passwords or enable other people to look at information via personal logins</w:t>
                      </w:r>
                    </w:p>
                    <w:p w14:paraId="2A02CB48" w14:textId="77777777" w:rsidR="00DE5DC7" w:rsidRPr="00DE5DC7" w:rsidRDefault="00DE5DC7" w:rsidP="00DE5D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57" w:hanging="35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DD03D2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77C3BCFA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48AFCD1E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50FB8772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69A6699E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0B783BFB" w14:textId="77777777" w:rsidR="00A05189" w:rsidRDefault="00A05189" w:rsidP="00DE5DC7">
      <w:pPr>
        <w:jc w:val="center"/>
        <w:rPr>
          <w:b/>
          <w:bCs/>
          <w:u w:val="single"/>
        </w:rPr>
      </w:pPr>
    </w:p>
    <w:p w14:paraId="27A3A114" w14:textId="77777777" w:rsidR="00E120A6" w:rsidRDefault="00E120A6" w:rsidP="00DE5DC7">
      <w:pPr>
        <w:jc w:val="center"/>
        <w:rPr>
          <w:b/>
          <w:bCs/>
          <w:u w:val="single"/>
        </w:rPr>
      </w:pPr>
    </w:p>
    <w:p w14:paraId="6B39AD97" w14:textId="78DF1F36" w:rsidR="00A05189" w:rsidRPr="00A05189" w:rsidRDefault="00A05189" w:rsidP="00E120A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Record Keeping</w: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147A3" wp14:editId="09F37716">
                <wp:simplePos x="0" y="0"/>
                <wp:positionH relativeFrom="column">
                  <wp:posOffset>103174</wp:posOffset>
                </wp:positionH>
                <wp:positionV relativeFrom="paragraph">
                  <wp:posOffset>519264</wp:posOffset>
                </wp:positionV>
                <wp:extent cx="5890260" cy="532737"/>
                <wp:effectExtent l="0" t="0" r="15240" b="20320"/>
                <wp:wrapNone/>
                <wp:docPr id="14477862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5327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7D1EF" w14:textId="4E578FED" w:rsidR="00A05189" w:rsidRDefault="00A05189" w:rsidP="00A0518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We keep a log of what was viewed by who, how and when using the “tracker” tab on the spreadsheet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147A3" id="Rectangle 2" o:spid="_x0000_s1029" style="position:absolute;left:0;text-align:left;margin-left:8.1pt;margin-top:40.9pt;width:463.8pt;height:41.9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" fillcolor="#156082 [3204]" strokecolor="#030e13 [484]" strokeweight="1pt">
                <v:textbox>
                  <w:txbxContent>
                    <w:p w14:paraId="3F47D1EF" w14:textId="4E578FED" w:rsidR="00A05189" w:rsidRDefault="00A05189" w:rsidP="00A0518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We keep a log of what was viewed by who, how and when using the “tracker” tab on the spreadsheet</w:t>
                      </w:r>
                    </w:p>
                  </w:txbxContent>
                </v:textbox>
              </v:rect>
            </w:pict>
          </mc:Fallback>
        </mc:AlternateContent>
      </w:r>
    </w:p>
    <w:sectPr w:rsidR="00A05189" w:rsidRPr="00A05189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5320" w14:textId="77777777" w:rsidR="00203208" w:rsidRDefault="00203208" w:rsidP="00203208">
      <w:pPr>
        <w:spacing w:after="0" w:line="240" w:lineRule="auto"/>
      </w:pPr>
      <w:r>
        <w:separator/>
      </w:r>
    </w:p>
  </w:endnote>
  <w:endnote w:type="continuationSeparator" w:id="0">
    <w:p w14:paraId="1718108F" w14:textId="77777777" w:rsidR="00203208" w:rsidRDefault="00203208" w:rsidP="00203208">
      <w:pPr>
        <w:spacing w:after="0" w:line="240" w:lineRule="auto"/>
      </w:pPr>
      <w:r>
        <w:continuationSeparator/>
      </w:r>
    </w:p>
  </w:endnote>
  <w:endnote w:type="continuationNotice" w:id="1">
    <w:p w14:paraId="32FE43D0" w14:textId="77777777" w:rsidR="00203208" w:rsidRDefault="00203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964341" w14:paraId="3DF7ABB5" w14:textId="77777777" w:rsidTr="07964341">
      <w:trPr>
        <w:trHeight w:val="300"/>
      </w:trPr>
      <w:tc>
        <w:tcPr>
          <w:tcW w:w="3005" w:type="dxa"/>
        </w:tcPr>
        <w:p w14:paraId="667E5002" w14:textId="60DE8176" w:rsidR="07964341" w:rsidRDefault="07964341" w:rsidP="07964341">
          <w:pPr>
            <w:ind w:left="-115"/>
          </w:pPr>
        </w:p>
      </w:tc>
      <w:tc>
        <w:tcPr>
          <w:tcW w:w="3005" w:type="dxa"/>
        </w:tcPr>
        <w:p w14:paraId="32AE0BB3" w14:textId="38D77202" w:rsidR="07964341" w:rsidRDefault="07964341" w:rsidP="07964341">
          <w:pPr>
            <w:jc w:val="center"/>
          </w:pPr>
        </w:p>
      </w:tc>
      <w:tc>
        <w:tcPr>
          <w:tcW w:w="3005" w:type="dxa"/>
        </w:tcPr>
        <w:p w14:paraId="1EC2C47F" w14:textId="5969AEBD" w:rsidR="07964341" w:rsidRDefault="07964341" w:rsidP="07964341">
          <w:pPr>
            <w:ind w:right="-115"/>
            <w:jc w:val="right"/>
          </w:pPr>
        </w:p>
      </w:tc>
    </w:tr>
  </w:tbl>
  <w:p w14:paraId="0F556460" w14:textId="7F14162D" w:rsidR="00203208" w:rsidRDefault="00203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956C" w14:textId="77777777" w:rsidR="00203208" w:rsidRDefault="00203208" w:rsidP="00203208">
      <w:pPr>
        <w:spacing w:after="0" w:line="240" w:lineRule="auto"/>
      </w:pPr>
      <w:r>
        <w:separator/>
      </w:r>
    </w:p>
  </w:footnote>
  <w:footnote w:type="continuationSeparator" w:id="0">
    <w:p w14:paraId="6A309791" w14:textId="77777777" w:rsidR="00203208" w:rsidRDefault="00203208" w:rsidP="00203208">
      <w:pPr>
        <w:spacing w:after="0" w:line="240" w:lineRule="auto"/>
      </w:pPr>
      <w:r>
        <w:continuationSeparator/>
      </w:r>
    </w:p>
  </w:footnote>
  <w:footnote w:type="continuationNotice" w:id="1">
    <w:p w14:paraId="603C9BF2" w14:textId="77777777" w:rsidR="00203208" w:rsidRDefault="002032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964341" w14:paraId="245C7801" w14:textId="77777777" w:rsidTr="07964341">
      <w:trPr>
        <w:trHeight w:val="300"/>
      </w:trPr>
      <w:tc>
        <w:tcPr>
          <w:tcW w:w="3005" w:type="dxa"/>
        </w:tcPr>
        <w:p w14:paraId="717B52ED" w14:textId="6D9F6571" w:rsidR="07964341" w:rsidRDefault="07964341" w:rsidP="07964341">
          <w:pPr>
            <w:ind w:left="-115"/>
          </w:pPr>
        </w:p>
      </w:tc>
      <w:tc>
        <w:tcPr>
          <w:tcW w:w="3005" w:type="dxa"/>
        </w:tcPr>
        <w:p w14:paraId="042A29BD" w14:textId="51D295C4" w:rsidR="07964341" w:rsidRDefault="07964341" w:rsidP="07964341">
          <w:pPr>
            <w:jc w:val="center"/>
          </w:pPr>
        </w:p>
      </w:tc>
      <w:tc>
        <w:tcPr>
          <w:tcW w:w="3005" w:type="dxa"/>
        </w:tcPr>
        <w:p w14:paraId="37406605" w14:textId="6645556C" w:rsidR="07964341" w:rsidRDefault="07964341" w:rsidP="07964341">
          <w:pPr>
            <w:ind w:right="-115"/>
            <w:jc w:val="right"/>
          </w:pPr>
        </w:p>
      </w:tc>
    </w:tr>
  </w:tbl>
  <w:p w14:paraId="705FE429" w14:textId="3DED579F" w:rsidR="00203208" w:rsidRDefault="00203208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bDQF1VO" int2:invalidationBookmarkName="" int2:hashCode="aJEbnAIbafiZ8P" int2:id="2iFZzI4H">
      <int2:state int2:value="Rejected" int2:type="style"/>
    </int2:bookmark>
    <int2:bookmark int2:bookmarkName="_Int_6dJ9oelJ" int2:invalidationBookmarkName="" int2:hashCode="wlQ//zv6bxRMLw" int2:id="jfBRx4B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57B"/>
    <w:multiLevelType w:val="hybridMultilevel"/>
    <w:tmpl w:val="67464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558"/>
    <w:multiLevelType w:val="hybridMultilevel"/>
    <w:tmpl w:val="165E64B8"/>
    <w:lvl w:ilvl="0" w:tplc="81CE5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2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0B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F49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409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049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66E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566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223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3A1140"/>
    <w:multiLevelType w:val="hybridMultilevel"/>
    <w:tmpl w:val="0010D2C6"/>
    <w:lvl w:ilvl="0" w:tplc="96945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18BA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CCE4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DEF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EDA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A02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DA9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AE2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36B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C776B"/>
    <w:multiLevelType w:val="hybridMultilevel"/>
    <w:tmpl w:val="1148684A"/>
    <w:lvl w:ilvl="0" w:tplc="02C45958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215C4"/>
    <w:multiLevelType w:val="hybridMultilevel"/>
    <w:tmpl w:val="57C0C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E9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 w:themeColor="background1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96447">
    <w:abstractNumId w:val="3"/>
  </w:num>
  <w:num w:numId="2" w16cid:durableId="1629125565">
    <w:abstractNumId w:val="4"/>
  </w:num>
  <w:num w:numId="3" w16cid:durableId="80638693">
    <w:abstractNumId w:val="0"/>
  </w:num>
  <w:num w:numId="4" w16cid:durableId="1399784695">
    <w:abstractNumId w:val="1"/>
  </w:num>
  <w:num w:numId="5" w16cid:durableId="127324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C7"/>
    <w:rsid w:val="00034104"/>
    <w:rsid w:val="0018394E"/>
    <w:rsid w:val="001A303F"/>
    <w:rsid w:val="00203208"/>
    <w:rsid w:val="00257ABE"/>
    <w:rsid w:val="00263286"/>
    <w:rsid w:val="00364226"/>
    <w:rsid w:val="00370526"/>
    <w:rsid w:val="00422CDA"/>
    <w:rsid w:val="004D2501"/>
    <w:rsid w:val="004E336E"/>
    <w:rsid w:val="004F71B2"/>
    <w:rsid w:val="00544B1B"/>
    <w:rsid w:val="005569E9"/>
    <w:rsid w:val="00572C88"/>
    <w:rsid w:val="005B482E"/>
    <w:rsid w:val="005B77B1"/>
    <w:rsid w:val="005C5D7E"/>
    <w:rsid w:val="00602CAB"/>
    <w:rsid w:val="006D69E7"/>
    <w:rsid w:val="00750D9A"/>
    <w:rsid w:val="007800AF"/>
    <w:rsid w:val="00805364"/>
    <w:rsid w:val="00836155"/>
    <w:rsid w:val="0083799E"/>
    <w:rsid w:val="00885D62"/>
    <w:rsid w:val="008F2935"/>
    <w:rsid w:val="008F74BA"/>
    <w:rsid w:val="009A3F7B"/>
    <w:rsid w:val="009B0409"/>
    <w:rsid w:val="00A05189"/>
    <w:rsid w:val="00B420A5"/>
    <w:rsid w:val="00B87477"/>
    <w:rsid w:val="00C073CE"/>
    <w:rsid w:val="00DD7BA1"/>
    <w:rsid w:val="00DE003C"/>
    <w:rsid w:val="00DE5DC7"/>
    <w:rsid w:val="00E120A6"/>
    <w:rsid w:val="00E55529"/>
    <w:rsid w:val="00E647BD"/>
    <w:rsid w:val="03656BEA"/>
    <w:rsid w:val="07964341"/>
    <w:rsid w:val="08D105AB"/>
    <w:rsid w:val="096D8AA1"/>
    <w:rsid w:val="0A9B8E7F"/>
    <w:rsid w:val="102B891F"/>
    <w:rsid w:val="1610DBA4"/>
    <w:rsid w:val="1D94C7FA"/>
    <w:rsid w:val="22EEEDBC"/>
    <w:rsid w:val="2831E91B"/>
    <w:rsid w:val="289E6D8A"/>
    <w:rsid w:val="2AFF68C1"/>
    <w:rsid w:val="3577BEFE"/>
    <w:rsid w:val="3BDEF00D"/>
    <w:rsid w:val="47F4C5EF"/>
    <w:rsid w:val="48AA2555"/>
    <w:rsid w:val="49F06DDA"/>
    <w:rsid w:val="4AAB4567"/>
    <w:rsid w:val="53C64083"/>
    <w:rsid w:val="56E4A87E"/>
    <w:rsid w:val="5A15BD0F"/>
    <w:rsid w:val="5B3B6C2F"/>
    <w:rsid w:val="5EBB96F2"/>
    <w:rsid w:val="62E8EAB1"/>
    <w:rsid w:val="7134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1829"/>
  <w15:chartTrackingRefBased/>
  <w15:docId w15:val="{207F9C6F-BCB9-48BB-9BD1-59892D0B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DC7"/>
  </w:style>
  <w:style w:type="paragraph" w:styleId="Heading1">
    <w:name w:val="heading 1"/>
    <w:basedOn w:val="Normal"/>
    <w:next w:val="Normal"/>
    <w:link w:val="Heading1Char"/>
    <w:uiPriority w:val="9"/>
    <w:qFormat/>
    <w:rsid w:val="00DE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D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5D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189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2032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9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ncolnshirecc.sharepoint.com/sites/Children'sCentres/SitePages/Sharing-LCC-files-with-other-authorities.aspx?csf=1&amp;web=1&amp;e=8BdRk0&amp;clickparams=eyAiWC1BcHBOYW1lIiA6ICJNaWNyb3NvZnQgT3V0bG9vayIsICJYLUFwcFZlcnNpb24iIDogIjE2LjAuMTc5MjguMjAyMTYiLCAiT1MiIDogIldpbmRvd3MiIH0%3d&amp;CID=7fd761a1-5078-a000-7f59-3a2475df08dd&amp;cidOR=SP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bymi85Xzy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PRUAdmin@lincolnshire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ncolnshirecc.sharepoint.com/sites/Children'sCentres/SitePages/Sharing-LCC-files-with-other-authorities.aspx?csf=1&amp;web=1&amp;e=8BdRk0&amp;clickparams=eyAiWC1BcHBOYW1lIiA6ICJNaWNyb3NvZnQgT3V0bG9vayIsICJYLUFwcFZlcnNpb24iIDogIjE2LjAuMTc5MjguMjAyMTYiLCAiT1MiIDogIldpbmRvd3MiIH0%3d&amp;CID=7fd761a1-5078-a000-7f59-3a2475df08dd&amp;cidOR=SP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e/bymi85Xzy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3d1e-6ef9-4a1e-ad88-247cd1bb621b">
      <Terms xmlns="http://schemas.microsoft.com/office/infopath/2007/PartnerControls"/>
    </lcf76f155ced4ddcb4097134ff3c332f>
    <TaxCatchAll xmlns="8be21f55-83cb-4611-9c71-b0e06fc8df10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1A7D17EAB4141AB7402110B58B3A4" ma:contentTypeVersion="15" ma:contentTypeDescription="Create a new document." ma:contentTypeScope="" ma:versionID="69874a14e6b8278c228503ba78de311a">
  <xsd:schema xmlns:xsd="http://www.w3.org/2001/XMLSchema" xmlns:xs="http://www.w3.org/2001/XMLSchema" xmlns:p="http://schemas.microsoft.com/office/2006/metadata/properties" xmlns:ns2="e3513d1e-6ef9-4a1e-ad88-247cd1bb621b" xmlns:ns3="8be21f55-83cb-4611-9c71-b0e06fc8df10" targetNamespace="http://schemas.microsoft.com/office/2006/metadata/properties" ma:root="true" ma:fieldsID="9051ddd96e81f9c7f486c7ea5a11c1a5" ns2:_="" ns3:_="">
    <xsd:import namespace="e3513d1e-6ef9-4a1e-ad88-247cd1bb621b"/>
    <xsd:import namespace="8be21f55-83cb-4611-9c71-b0e06fc8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3d1e-6ef9-4a1e-ad88-247cd1bb6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21f55-83cb-4611-9c71-b0e06fc8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f94640-ec2c-474f-b772-7a8973ece54c}" ma:internalName="TaxCatchAll" ma:showField="CatchAllData" ma:web="8be21f55-83cb-4611-9c71-b0e06fc8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86CC7-2628-4616-9B21-B3122587D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0A3A9-4402-4D76-A461-F83A9266D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A9305-9AAA-456D-8B2C-663E04E46C75}">
  <ds:schemaRefs>
    <ds:schemaRef ds:uri="http://schemas.microsoft.com/office/infopath/2007/PartnerControls"/>
    <ds:schemaRef ds:uri="http://purl.org/dc/dcmitype/"/>
    <ds:schemaRef ds:uri="e3513d1e-6ef9-4a1e-ad88-247cd1bb621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be21f55-83cb-4611-9c71-b0e06fc8df10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E57C3C4-4E2F-42A6-AF72-BDACD6079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13d1e-6ef9-4a1e-ad88-247cd1bb621b"/>
    <ds:schemaRef ds:uri="8be21f55-83cb-4611-9c71-b0e06fc8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1933</Characters>
  <Application>Microsoft Office Word</Application>
  <DocSecurity>0</DocSecurity>
  <Lines>16</Lines>
  <Paragraphs>4</Paragraphs>
  <ScaleCrop>false</ScaleCrop>
  <Company>Lincolnshire County Council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Bingham</dc:creator>
  <cp:keywords/>
  <dc:description/>
  <cp:lastModifiedBy>Janet Hope</cp:lastModifiedBy>
  <cp:revision>2</cp:revision>
  <dcterms:created xsi:type="dcterms:W3CDTF">2025-06-18T09:52:00Z</dcterms:created>
  <dcterms:modified xsi:type="dcterms:W3CDTF">2025-06-18T09:52:00Z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0x0101001481A7D17EAB4141AB7402110B58B3A4</vt:lpwstr>
  </property>
</Properties>
</file>